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r>
        <w:t>Приложение 17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0" w:name="P92103"/>
      <w:bookmarkEnd w:id="0"/>
      <w:r>
        <w:t>ПРОГРАММА</w:t>
      </w:r>
    </w:p>
    <w:p w:rsidR="00782AA0" w:rsidRDefault="00F31FFF">
      <w:pPr>
        <w:pStyle w:val="ConsPlusTitle0"/>
        <w:jc w:val="center"/>
      </w:pPr>
      <w:r>
        <w:t>ГОСУДАРСТВЕННЫХ ВНУТРЕННИХ ЗАИМСТВОВАНИЙ</w:t>
      </w:r>
    </w:p>
    <w:p w:rsidR="00782AA0" w:rsidRDefault="00F31FFF">
      <w:pPr>
        <w:pStyle w:val="ConsPlusTitle0"/>
        <w:jc w:val="center"/>
      </w:pPr>
      <w:r>
        <w:t>БЕЛГОРОДСКОЙ ОБЛАСТИ НА 2023 ГОД</w:t>
      </w:r>
    </w:p>
    <w:p w:rsidR="00782AA0" w:rsidRDefault="00782AA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82AA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07.07.2023 N 295)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</w:tr>
    </w:tbl>
    <w:p w:rsidR="00782AA0" w:rsidRDefault="00782AA0">
      <w:pPr>
        <w:pStyle w:val="ConsPlusNormal0"/>
        <w:jc w:val="right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613"/>
        <w:gridCol w:w="1459"/>
        <w:gridCol w:w="1504"/>
      </w:tblGrid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613" w:type="dxa"/>
          </w:tcPr>
          <w:p w:rsidR="00782AA0" w:rsidRDefault="00F31FFF">
            <w:pPr>
              <w:pStyle w:val="ConsPlusNormal0"/>
              <w:jc w:val="center"/>
            </w:pPr>
            <w:r>
              <w:t>Виды заимствований</w:t>
            </w:r>
          </w:p>
        </w:tc>
        <w:tc>
          <w:tcPr>
            <w:tcW w:w="1459" w:type="dxa"/>
          </w:tcPr>
          <w:p w:rsidR="00782AA0" w:rsidRDefault="00F31FFF">
            <w:pPr>
              <w:pStyle w:val="ConsPlusNormal0"/>
              <w:jc w:val="center"/>
            </w:pPr>
            <w:r>
              <w:t>Объемы привлечения и погашения в 2023 году</w:t>
            </w:r>
          </w:p>
        </w:tc>
        <w:tc>
          <w:tcPr>
            <w:tcW w:w="1504" w:type="dxa"/>
          </w:tcPr>
          <w:p w:rsidR="00782AA0" w:rsidRDefault="00F31FFF">
            <w:pPr>
              <w:pStyle w:val="ConsPlusNormal0"/>
              <w:jc w:val="center"/>
            </w:pPr>
            <w:r>
              <w:t>Предельный срок погашения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5 400 000,0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Не более 7 лет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4 996 000,0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11 000 000,0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Белгородской областью кредитов от кредитных организаций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44 000 000,0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Не более 7 лет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Белгородской областью кредитов от кредитных организаций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33 000 000,0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1 955 144,7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14 544 392,5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 том числе:</w:t>
            </w:r>
          </w:p>
          <w:p w:rsidR="00782AA0" w:rsidRDefault="00F31FFF">
            <w:pPr>
              <w:pStyle w:val="ConsPlusNormal0"/>
              <w:jc w:val="both"/>
            </w:pPr>
            <w:r>
              <w:t>привлечение бюджетных кредитов, предоставленных из 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2 364 275,7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Не более 15 лет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привлечение бюджетом субъекта Российской Федерации бюджетных кредитов, предоставленных из федерального бюджета в валюте Российской Федерации для погашения </w:t>
            </w:r>
            <w:r>
              <w:lastRenderedPageBreak/>
              <w:t>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0,0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бюджетных кредитов на пополнение остатка средств на едином счете бюджета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12 180 116,8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 xml:space="preserve">В соответствии со </w:t>
            </w:r>
            <w:hyperlink r:id="rId7" w:tooltip="&quot;Бюджетный кодекс Российской Федерации&quot; от 31.07.1998 N 145-ФЗ (ред. от 14.04.2023, с изм. от 22.06.2023) (с изм. и доп., вступ. в силу с 21.05.2023) {КонсультантПлюс}">
              <w:r>
                <w:rPr>
                  <w:color w:val="0000FF"/>
                </w:rPr>
                <w:t>статьей 93.6</w:t>
              </w:r>
            </w:hyperlink>
            <w:r>
              <w:t xml:space="preserve"> Бюджетного кодекса Российской Федерации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12 589 247,8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</w:pPr>
            <w:r>
              <w:t>в том числе:</w:t>
            </w:r>
          </w:p>
          <w:p w:rsidR="00782AA0" w:rsidRDefault="00F31FFF">
            <w:pPr>
              <w:pStyle w:val="ConsPlusNormal0"/>
              <w:jc w:val="both"/>
            </w:pPr>
            <w:r>
              <w:t>погашение бюджетных кредитов, предоставленных из 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бюджетом субъекта Российской Федерации бюджетных кредитов, предоставленных из федерального бюджета в валюте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12 180 116,8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409 131,0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Общий объем государственных внутренних заимствований Белгородской области, направляемых на финансирование дефицита и погашение долговых обязательств Белгородской области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13 359 144,7</w:t>
            </w:r>
          </w:p>
        </w:tc>
        <w:tc>
          <w:tcPr>
            <w:tcW w:w="150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</w:tbl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" w:name="_GoBack"/>
      <w:bookmarkEnd w:id="1"/>
    </w:p>
    <w:sectPr w:rsidR="00782AA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FC28D1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FC28D1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FC28D1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FC28D1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FC28D1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FC28D1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3B378E"/>
    <w:rsid w:val="00427722"/>
    <w:rsid w:val="0043651F"/>
    <w:rsid w:val="00443E56"/>
    <w:rsid w:val="00782AA0"/>
    <w:rsid w:val="00810843"/>
    <w:rsid w:val="00A250B8"/>
    <w:rsid w:val="00E90458"/>
    <w:rsid w:val="00F31FFF"/>
    <w:rsid w:val="00FC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707B7100014AA8888943EC3429312A4940790404242BC766305864501DD33F9B332136B0FC544B48E9E2FE23F56CDE28C10BA5C09B1q0Q3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07B7100014AA88889420CE54FF48A9940FCC4F4841B320395ADD1856D439AEF47D4A2D42C947BFDFC96FB139019DB8D91AA75F17B30700E878FBq8Q9I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620</Words>
  <Characters>3540</Characters>
  <Application>Microsoft Office Word</Application>
  <DocSecurity>0</DocSecurity>
  <Lines>29</Lines>
  <Paragraphs>8</Paragraphs>
  <ScaleCrop>false</ScaleCrop>
  <Company>КонсультантПлюс Версия 4023.00.09</Company>
  <LinksUpToDate>false</LinksUpToDate>
  <CharactersWithSpaces>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9</cp:revision>
  <dcterms:created xsi:type="dcterms:W3CDTF">2023-07-31T08:16:00Z</dcterms:created>
  <dcterms:modified xsi:type="dcterms:W3CDTF">2023-08-03T07:23:00Z</dcterms:modified>
</cp:coreProperties>
</file>